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A0612F">
        <w:rPr>
          <w:rFonts w:cs="Arial"/>
          <w:b/>
          <w:bCs/>
        </w:rPr>
        <w:t xml:space="preserve"> 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A0612F">
        <w:rPr>
          <w:rFonts w:cs="Arial"/>
          <w:b/>
          <w:bCs/>
        </w:rPr>
        <w:tab/>
        <w:t>24 July 2019</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w:t>
      </w:r>
      <w:r w:rsidR="00A0612F">
        <w:rPr>
          <w:rFonts w:cs="Arial"/>
          <w:b/>
          <w:bCs/>
        </w:rPr>
        <w:t>of Financial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0612F">
        <w:rPr>
          <w:rFonts w:cs="Arial"/>
          <w:b/>
          <w:bCs/>
        </w:rPr>
        <w:t>Organisational Fraud Risk Assessment 2019</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p>
    <w:p w:rsidR="00F4367A" w:rsidRDefault="00587D3B">
      <w:pPr>
        <w:pBdr>
          <w:top w:val="single" w:sz="4" w:space="1" w:color="auto"/>
          <w:left w:val="single" w:sz="4" w:space="4" w:color="auto"/>
          <w:bottom w:val="single" w:sz="4" w:space="1" w:color="auto"/>
          <w:right w:val="single" w:sz="4" w:space="4" w:color="auto"/>
        </w:pBdr>
        <w:rPr>
          <w:rFonts w:cs="Arial"/>
        </w:rPr>
      </w:pPr>
      <w:r w:rsidRPr="00587D3B">
        <w:rPr>
          <w:rFonts w:cs="Arial"/>
        </w:rPr>
        <w:t xml:space="preserve">To inform Members of the </w:t>
      </w:r>
      <w:r>
        <w:rPr>
          <w:rFonts w:cs="Arial"/>
        </w:rPr>
        <w:t>updated Fraud Risk Assessment document</w:t>
      </w:r>
      <w:r w:rsidRPr="00587D3B">
        <w:rPr>
          <w:rFonts w:cs="Arial"/>
        </w:rPr>
        <w:t xml:space="preserve"> and seek approval </w:t>
      </w:r>
      <w:r>
        <w:rPr>
          <w:rFonts w:cs="Arial"/>
        </w:rPr>
        <w:t>of the document and the draft Counter Fraud Work Plan</w:t>
      </w:r>
      <w:r w:rsidR="00F4367A">
        <w:rPr>
          <w:rFonts w:cs="Arial"/>
        </w:rPr>
        <w:tab/>
      </w:r>
      <w:r w:rsidR="00F4367A">
        <w:rPr>
          <w:rFonts w:cs="Arial"/>
        </w:rPr>
        <w:tab/>
      </w:r>
      <w:r w:rsidR="00F4367A">
        <w:rPr>
          <w:rFonts w:cs="Arial"/>
        </w:rPr>
        <w:tab/>
      </w:r>
      <w:r w:rsidR="00F4367A">
        <w:rPr>
          <w:rFonts w:cs="Arial"/>
        </w:rPr>
        <w:tab/>
      </w:r>
      <w:r w:rsidR="00F4367A">
        <w:rPr>
          <w:rFonts w:cs="Arial"/>
        </w:rPr>
        <w:tab/>
      </w:r>
      <w:r w:rsidR="00F4367A">
        <w:rPr>
          <w:rFonts w:cs="Arial"/>
        </w:rPr>
        <w:tab/>
      </w:r>
      <w:r w:rsidR="00F4367A">
        <w:rPr>
          <w:rFonts w:cs="Arial"/>
        </w:rPr>
        <w:tab/>
      </w:r>
      <w:r w:rsidR="00F4367A">
        <w:rPr>
          <w:rFonts w:cs="Arial"/>
        </w:rPr>
        <w:tab/>
      </w:r>
      <w:r w:rsidR="00F4367A">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587D3B">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587D3B" w:rsidRPr="00587D3B">
        <w:rPr>
          <w:rFonts w:cs="Arial"/>
          <w:bCs/>
        </w:rPr>
        <w:t>Councillor Ed Turner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587D3B">
        <w:rPr>
          <w:rFonts w:cs="Arial"/>
          <w:b/>
          <w:bCs/>
        </w:rPr>
        <w:t>Efficient &amp;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587D3B" w:rsidRPr="00587D3B">
        <w:rPr>
          <w:rFonts w:cs="Arial"/>
        </w:rPr>
        <w:t>That the report be approved</w:t>
      </w:r>
      <w:r>
        <w:rPr>
          <w:rFonts w:cs="Arial"/>
          <w:b/>
        </w:rPr>
        <w:tab/>
      </w:r>
      <w:bookmarkStart w:id="0" w:name="_GoBack"/>
      <w:bookmarkEnd w:id="0"/>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7B6E54" w:rsidRDefault="00F22F5C">
      <w:pPr>
        <w:rPr>
          <w:rFonts w:cs="Arial"/>
        </w:rPr>
      </w:pPr>
      <w:r>
        <w:rPr>
          <w:rFonts w:cs="Arial"/>
        </w:rPr>
        <w:t xml:space="preserve">Appendix </w:t>
      </w:r>
      <w:r w:rsidR="007817EB">
        <w:rPr>
          <w:rFonts w:cs="Arial"/>
        </w:rPr>
        <w:t>1</w:t>
      </w:r>
      <w:r w:rsidR="00587D3B">
        <w:rPr>
          <w:rFonts w:cs="Arial"/>
        </w:rPr>
        <w:t xml:space="preserve"> Draft Counter </w:t>
      </w:r>
      <w:r w:rsidR="00587D3B" w:rsidRPr="00587D3B">
        <w:rPr>
          <w:rFonts w:cs="Arial"/>
        </w:rPr>
        <w:t>F</w:t>
      </w:r>
      <w:r w:rsidR="00587D3B">
        <w:rPr>
          <w:rFonts w:cs="Arial"/>
        </w:rPr>
        <w:t>raud Work Plan 2019</w:t>
      </w:r>
      <w:r w:rsidR="00036537">
        <w:rPr>
          <w:rFonts w:cs="Arial"/>
        </w:rPr>
        <w:t xml:space="preserve"> (exempt from publication)</w:t>
      </w:r>
    </w:p>
    <w:p w:rsidR="007B6E54" w:rsidRDefault="007B6E54">
      <w:pPr>
        <w:rPr>
          <w:rFonts w:cs="Arial"/>
          <w:i/>
        </w:rPr>
      </w:pPr>
    </w:p>
    <w:p w:rsidR="007B6E54" w:rsidRDefault="007B6E54">
      <w:pPr>
        <w:rPr>
          <w:rFonts w:cs="Arial"/>
          <w:b/>
        </w:rPr>
      </w:pPr>
      <w:r>
        <w:rPr>
          <w:rFonts w:cs="Arial"/>
          <w:b/>
        </w:rPr>
        <w:t>Background</w:t>
      </w:r>
    </w:p>
    <w:p w:rsidR="007B6E54" w:rsidRDefault="007B6E54">
      <w:pPr>
        <w:rPr>
          <w:rFonts w:cs="Arial"/>
          <w:b/>
        </w:rPr>
      </w:pPr>
    </w:p>
    <w:p w:rsidR="00EE51FA" w:rsidRDefault="00EE51FA" w:rsidP="00EE51FA">
      <w:pPr>
        <w:pStyle w:val="ListParagraph"/>
        <w:numPr>
          <w:ilvl w:val="0"/>
          <w:numId w:val="3"/>
        </w:numPr>
        <w:ind w:left="0"/>
        <w:rPr>
          <w:rFonts w:cs="Arial"/>
        </w:rPr>
      </w:pPr>
      <w:r w:rsidRPr="00EE51FA">
        <w:rPr>
          <w:rFonts w:cs="Arial"/>
        </w:rPr>
        <w:t>It is important that Oxford City Council</w:t>
      </w:r>
      <w:r>
        <w:rPr>
          <w:rFonts w:cs="Arial"/>
        </w:rPr>
        <w:t xml:space="preserve"> understands the risks that it faces in terms of fraud, financial irregularity, bribery and corruption. The first stage in this process is to identify all areas of risk both internal and external to the organisation.</w:t>
      </w:r>
    </w:p>
    <w:p w:rsidR="00553E9B" w:rsidRDefault="00553E9B" w:rsidP="00553E9B">
      <w:pPr>
        <w:pStyle w:val="ListParagraph"/>
        <w:ind w:left="0"/>
        <w:rPr>
          <w:rFonts w:cs="Arial"/>
        </w:rPr>
      </w:pPr>
    </w:p>
    <w:p w:rsidR="00553E9B" w:rsidRDefault="00EE51FA" w:rsidP="00553E9B">
      <w:pPr>
        <w:pStyle w:val="ListParagraph"/>
        <w:numPr>
          <w:ilvl w:val="0"/>
          <w:numId w:val="3"/>
        </w:numPr>
        <w:ind w:left="0"/>
        <w:rPr>
          <w:rFonts w:cs="Arial"/>
        </w:rPr>
      </w:pPr>
      <w:r>
        <w:rPr>
          <w:rFonts w:cs="Arial"/>
        </w:rPr>
        <w:t>Fraud is</w:t>
      </w:r>
      <w:r w:rsidR="00553E9B">
        <w:rPr>
          <w:rFonts w:cs="Arial"/>
        </w:rPr>
        <w:t xml:space="preserve"> one of</w:t>
      </w:r>
      <w:r>
        <w:rPr>
          <w:rFonts w:cs="Arial"/>
        </w:rPr>
        <w:t xml:space="preserve"> the fastest growing crime</w:t>
      </w:r>
      <w:r w:rsidR="00553E9B">
        <w:rPr>
          <w:rFonts w:cs="Arial"/>
        </w:rPr>
        <w:t xml:space="preserve">s in the UK, especially cyber enabled fraud </w:t>
      </w:r>
      <w:r w:rsidR="00A00585">
        <w:rPr>
          <w:rFonts w:cs="Arial"/>
        </w:rPr>
        <w:t>with</w:t>
      </w:r>
      <w:r w:rsidR="00553E9B">
        <w:rPr>
          <w:rFonts w:cs="Arial"/>
        </w:rPr>
        <w:t xml:space="preserve"> the </w:t>
      </w:r>
      <w:r w:rsidR="00677431">
        <w:rPr>
          <w:rFonts w:cs="Arial"/>
        </w:rPr>
        <w:t>estimated loss to the Public Sector being in excess of £40 billion</w:t>
      </w:r>
      <w:r w:rsidR="00A00585">
        <w:rPr>
          <w:rFonts w:cs="Arial"/>
        </w:rPr>
        <w:t>,</w:t>
      </w:r>
      <w:r w:rsidR="00677431">
        <w:rPr>
          <w:rFonts w:cs="Arial"/>
        </w:rPr>
        <w:t xml:space="preserve"> and the </w:t>
      </w:r>
      <w:r w:rsidR="00A00585">
        <w:rPr>
          <w:rFonts w:cs="Arial"/>
        </w:rPr>
        <w:t>cost to Local Authorities</w:t>
      </w:r>
      <w:r w:rsidR="00553E9B">
        <w:rPr>
          <w:rFonts w:cs="Arial"/>
        </w:rPr>
        <w:t xml:space="preserve"> estimated </w:t>
      </w:r>
      <w:r w:rsidR="00A00585">
        <w:rPr>
          <w:rFonts w:cs="Arial"/>
        </w:rPr>
        <w:t>at</w:t>
      </w:r>
      <w:r w:rsidR="00553E9B">
        <w:rPr>
          <w:rFonts w:cs="Arial"/>
        </w:rPr>
        <w:t xml:space="preserve"> £</w:t>
      </w:r>
      <w:r w:rsidR="00677431">
        <w:rPr>
          <w:rFonts w:cs="Arial"/>
        </w:rPr>
        <w:t>7.8 billion</w:t>
      </w:r>
      <w:r w:rsidR="000E3665">
        <w:rPr>
          <w:rFonts w:cs="Arial"/>
        </w:rPr>
        <w:t>.</w:t>
      </w:r>
    </w:p>
    <w:p w:rsidR="00553E9B" w:rsidRPr="00553E9B" w:rsidRDefault="00553E9B" w:rsidP="00553E9B">
      <w:pPr>
        <w:pStyle w:val="ListParagraph"/>
        <w:rPr>
          <w:rFonts w:cs="Arial"/>
        </w:rPr>
      </w:pPr>
    </w:p>
    <w:p w:rsidR="00EE51FA" w:rsidRDefault="00553E9B" w:rsidP="00553E9B">
      <w:pPr>
        <w:pStyle w:val="ListParagraph"/>
        <w:numPr>
          <w:ilvl w:val="0"/>
          <w:numId w:val="3"/>
        </w:numPr>
        <w:ind w:left="0"/>
        <w:rPr>
          <w:rFonts w:cs="Arial"/>
        </w:rPr>
      </w:pPr>
      <w:r w:rsidRPr="00553E9B">
        <w:rPr>
          <w:rFonts w:cs="Arial"/>
        </w:rPr>
        <w:t>This report introduces the Organisational Fraud Risk Assessment 2019</w:t>
      </w:r>
      <w:r>
        <w:rPr>
          <w:rFonts w:cs="Arial"/>
        </w:rPr>
        <w:t xml:space="preserve">, which is an update of previous fraud risk assessment documents, but also the first time that the Council has attempted to produce an inherent fraud risk document to identify all areas of risk. The Inherent Fraud Risk Assessment document </w:t>
      </w:r>
      <w:r w:rsidR="00B96510" w:rsidRPr="00FD1356">
        <w:rPr>
          <w:rFonts w:cs="Arial"/>
        </w:rPr>
        <w:t>is an ongoing piece of work.</w:t>
      </w:r>
    </w:p>
    <w:p w:rsidR="00553E9B" w:rsidRPr="00553E9B" w:rsidRDefault="00553E9B" w:rsidP="00553E9B">
      <w:pPr>
        <w:pStyle w:val="ListParagraph"/>
        <w:rPr>
          <w:rFonts w:cs="Arial"/>
        </w:rPr>
      </w:pPr>
    </w:p>
    <w:p w:rsidR="00553E9B" w:rsidRDefault="00553E9B" w:rsidP="00553E9B">
      <w:pPr>
        <w:pStyle w:val="ListParagraph"/>
        <w:numPr>
          <w:ilvl w:val="0"/>
          <w:numId w:val="3"/>
        </w:numPr>
        <w:ind w:left="0"/>
        <w:rPr>
          <w:rFonts w:cs="Arial"/>
        </w:rPr>
      </w:pPr>
      <w:r>
        <w:rPr>
          <w:rFonts w:cs="Arial"/>
        </w:rPr>
        <w:lastRenderedPageBreak/>
        <w:t>Th</w:t>
      </w:r>
      <w:r w:rsidR="00A00585">
        <w:rPr>
          <w:rFonts w:cs="Arial"/>
        </w:rPr>
        <w:t>e</w:t>
      </w:r>
      <w:r>
        <w:rPr>
          <w:rFonts w:cs="Arial"/>
        </w:rPr>
        <w:t xml:space="preserve"> document captures the risks posed in all </w:t>
      </w:r>
      <w:r w:rsidR="00E94463">
        <w:rPr>
          <w:rFonts w:cs="Arial"/>
        </w:rPr>
        <w:t>key business areas</w:t>
      </w:r>
      <w:r>
        <w:rPr>
          <w:rFonts w:cs="Arial"/>
        </w:rPr>
        <w:t xml:space="preserve"> of the Council and therefore can be used to create Fraud Risk Assessment documents at Departmental or even more granular levels.</w:t>
      </w:r>
      <w:r w:rsidR="00E94463">
        <w:rPr>
          <w:rFonts w:cs="Arial"/>
        </w:rPr>
        <w:t xml:space="preserve"> The document enables the Council to establish th</w:t>
      </w:r>
      <w:r w:rsidR="00A00585">
        <w:rPr>
          <w:rFonts w:cs="Arial"/>
        </w:rPr>
        <w:t>e highest risks posed;</w:t>
      </w:r>
      <w:r w:rsidR="00E94463">
        <w:rPr>
          <w:rFonts w:cs="Arial"/>
        </w:rPr>
        <w:t xml:space="preserve"> in this case</w:t>
      </w:r>
      <w:r w:rsidR="00A00585">
        <w:rPr>
          <w:rFonts w:cs="Arial"/>
        </w:rPr>
        <w:t>,</w:t>
      </w:r>
      <w:r w:rsidR="00E94463">
        <w:rPr>
          <w:rFonts w:cs="Arial"/>
        </w:rPr>
        <w:t xml:space="preserve"> the top twelve risks.</w:t>
      </w:r>
    </w:p>
    <w:p w:rsidR="00E94463" w:rsidRPr="00E94463" w:rsidRDefault="00E94463" w:rsidP="00E94463">
      <w:pPr>
        <w:pStyle w:val="ListParagraph"/>
        <w:rPr>
          <w:rFonts w:cs="Arial"/>
        </w:rPr>
      </w:pPr>
    </w:p>
    <w:p w:rsidR="00E94463" w:rsidRDefault="00E94463" w:rsidP="00553E9B">
      <w:pPr>
        <w:pStyle w:val="ListParagraph"/>
        <w:numPr>
          <w:ilvl w:val="0"/>
          <w:numId w:val="3"/>
        </w:numPr>
        <w:ind w:left="0"/>
        <w:rPr>
          <w:rFonts w:cs="Arial"/>
        </w:rPr>
      </w:pPr>
      <w:r>
        <w:rPr>
          <w:rFonts w:cs="Arial"/>
        </w:rPr>
        <w:t>The next stage is to establish a Fraud Risk Measurement document in conjunction with the Council’s Finance Team and based on the Council’s budget book to understand the levels of money, which may be lost to fraud. This work is on-going and for the purpose of</w:t>
      </w:r>
      <w:r w:rsidR="00397FE3">
        <w:rPr>
          <w:rFonts w:cs="Arial"/>
        </w:rPr>
        <w:t xml:space="preserve"> operational response, estimates will be made at a rate of 5% and 10% in terms of fraud loss</w:t>
      </w:r>
      <w:r>
        <w:rPr>
          <w:rFonts w:cs="Arial"/>
        </w:rPr>
        <w:t>.</w:t>
      </w:r>
    </w:p>
    <w:p w:rsidR="00E94463" w:rsidRPr="00E94463" w:rsidRDefault="00E94463" w:rsidP="00E94463">
      <w:pPr>
        <w:pStyle w:val="ListParagraph"/>
        <w:rPr>
          <w:rFonts w:cs="Arial"/>
        </w:rPr>
      </w:pPr>
    </w:p>
    <w:p w:rsidR="00E94463" w:rsidRDefault="00E94463" w:rsidP="00553E9B">
      <w:pPr>
        <w:pStyle w:val="ListParagraph"/>
        <w:numPr>
          <w:ilvl w:val="0"/>
          <w:numId w:val="3"/>
        </w:numPr>
        <w:ind w:left="0"/>
        <w:rPr>
          <w:rFonts w:cs="Arial"/>
        </w:rPr>
      </w:pPr>
      <w:r>
        <w:rPr>
          <w:rFonts w:cs="Arial"/>
        </w:rPr>
        <w:t>The final stage is to identify how to deal with the risks using established fraud control methods and to link these to operational activity of the Council’s Investigation Service and to the council’s audit activity.</w:t>
      </w:r>
    </w:p>
    <w:p w:rsidR="00397FE3" w:rsidRPr="00397FE3" w:rsidRDefault="00397FE3" w:rsidP="00397FE3">
      <w:pPr>
        <w:pStyle w:val="ListParagraph"/>
        <w:rPr>
          <w:rFonts w:cs="Arial"/>
        </w:rPr>
      </w:pPr>
    </w:p>
    <w:p w:rsidR="00397FE3" w:rsidRDefault="00397FE3" w:rsidP="00553E9B">
      <w:pPr>
        <w:pStyle w:val="ListParagraph"/>
        <w:numPr>
          <w:ilvl w:val="0"/>
          <w:numId w:val="3"/>
        </w:numPr>
        <w:ind w:left="0"/>
        <w:rPr>
          <w:rFonts w:cs="Arial"/>
        </w:rPr>
      </w:pPr>
      <w:r>
        <w:rPr>
          <w:rFonts w:cs="Arial"/>
        </w:rPr>
        <w:t>There are four acknowledged fraud controls, which are;</w:t>
      </w:r>
    </w:p>
    <w:p w:rsidR="00397FE3" w:rsidRPr="00397FE3" w:rsidRDefault="00397FE3" w:rsidP="00397FE3">
      <w:pPr>
        <w:pStyle w:val="ListParagraph"/>
        <w:rPr>
          <w:rFonts w:cs="Arial"/>
        </w:rPr>
      </w:pPr>
    </w:p>
    <w:p w:rsidR="00283C6E" w:rsidRDefault="00397FE3" w:rsidP="00283C6E">
      <w:pPr>
        <w:pStyle w:val="ListParagraph"/>
        <w:numPr>
          <w:ilvl w:val="1"/>
          <w:numId w:val="3"/>
        </w:numPr>
        <w:rPr>
          <w:rFonts w:cs="Arial"/>
        </w:rPr>
      </w:pPr>
      <w:r w:rsidRPr="00283C6E">
        <w:rPr>
          <w:rFonts w:cs="Arial"/>
        </w:rPr>
        <w:t xml:space="preserve">Responsive </w:t>
      </w:r>
      <w:r w:rsidR="00283C6E">
        <w:rPr>
          <w:rFonts w:cs="Arial"/>
        </w:rPr>
        <w:t>(</w:t>
      </w:r>
      <w:r w:rsidRPr="00283C6E">
        <w:rPr>
          <w:rFonts w:cs="Arial"/>
        </w:rPr>
        <w:t>or immediate</w:t>
      </w:r>
      <w:r w:rsidR="00283C6E">
        <w:rPr>
          <w:rFonts w:cs="Arial"/>
        </w:rPr>
        <w:t>)</w:t>
      </w:r>
    </w:p>
    <w:p w:rsidR="00283C6E" w:rsidRPr="00283C6E" w:rsidRDefault="00283C6E" w:rsidP="00283C6E">
      <w:pPr>
        <w:pStyle w:val="ListParagraph"/>
        <w:numPr>
          <w:ilvl w:val="1"/>
          <w:numId w:val="3"/>
        </w:numPr>
        <w:rPr>
          <w:rFonts w:cs="Arial"/>
        </w:rPr>
      </w:pPr>
      <w:r>
        <w:rPr>
          <w:rFonts w:cs="Arial"/>
        </w:rPr>
        <w:t>Preventative</w:t>
      </w:r>
    </w:p>
    <w:p w:rsidR="00397FE3" w:rsidRDefault="00397FE3" w:rsidP="00397FE3">
      <w:pPr>
        <w:pStyle w:val="ListParagraph"/>
        <w:numPr>
          <w:ilvl w:val="1"/>
          <w:numId w:val="3"/>
        </w:numPr>
        <w:rPr>
          <w:rFonts w:cs="Arial"/>
        </w:rPr>
      </w:pPr>
      <w:r w:rsidRPr="00283C6E">
        <w:rPr>
          <w:rFonts w:cs="Arial"/>
        </w:rPr>
        <w:t>Detective</w:t>
      </w:r>
      <w:r w:rsidR="00283C6E">
        <w:rPr>
          <w:rFonts w:cs="Arial"/>
        </w:rPr>
        <w:t xml:space="preserve"> (or investigative)</w:t>
      </w:r>
    </w:p>
    <w:p w:rsidR="00397FE3" w:rsidRPr="00283C6E" w:rsidRDefault="00283C6E" w:rsidP="00283C6E">
      <w:pPr>
        <w:pStyle w:val="ListParagraph"/>
        <w:numPr>
          <w:ilvl w:val="1"/>
          <w:numId w:val="3"/>
        </w:numPr>
        <w:rPr>
          <w:rFonts w:cs="Arial"/>
        </w:rPr>
      </w:pPr>
      <w:r w:rsidRPr="00283C6E">
        <w:rPr>
          <w:rFonts w:cs="Arial"/>
        </w:rPr>
        <w:t>Disruptive</w:t>
      </w:r>
    </w:p>
    <w:p w:rsidR="00397FE3" w:rsidRPr="00397FE3" w:rsidRDefault="00397FE3" w:rsidP="00397FE3">
      <w:pPr>
        <w:pStyle w:val="ListParagraph"/>
        <w:rPr>
          <w:rFonts w:cs="Arial"/>
        </w:rPr>
      </w:pPr>
    </w:p>
    <w:p w:rsidR="00283C6E" w:rsidRDefault="00397FE3" w:rsidP="00283C6E">
      <w:pPr>
        <w:pStyle w:val="ListParagraph"/>
        <w:numPr>
          <w:ilvl w:val="0"/>
          <w:numId w:val="3"/>
        </w:numPr>
        <w:ind w:left="0"/>
        <w:rPr>
          <w:rFonts w:cs="Arial"/>
        </w:rPr>
      </w:pPr>
      <w:r>
        <w:rPr>
          <w:rFonts w:cs="Arial"/>
        </w:rPr>
        <w:t xml:space="preserve">We have introduced a further control </w:t>
      </w:r>
      <w:r w:rsidR="00283C6E">
        <w:rPr>
          <w:rFonts w:cs="Arial"/>
        </w:rPr>
        <w:t>known as</w:t>
      </w:r>
      <w:r>
        <w:rPr>
          <w:rFonts w:cs="Arial"/>
        </w:rPr>
        <w:t xml:space="preserve"> </w:t>
      </w:r>
      <w:r w:rsidR="00283C6E">
        <w:rPr>
          <w:rFonts w:cs="Arial"/>
        </w:rPr>
        <w:t>‘</w:t>
      </w:r>
      <w:r>
        <w:rPr>
          <w:rFonts w:cs="Arial"/>
        </w:rPr>
        <w:t>Educational</w:t>
      </w:r>
      <w:r w:rsidR="00283C6E">
        <w:rPr>
          <w:rFonts w:cs="Arial"/>
        </w:rPr>
        <w:t>’</w:t>
      </w:r>
      <w:r>
        <w:rPr>
          <w:rFonts w:cs="Arial"/>
        </w:rPr>
        <w:t>. This deals with the education of staff to understand how fraud occurs</w:t>
      </w:r>
      <w:r w:rsidR="00A00585">
        <w:rPr>
          <w:rFonts w:cs="Arial"/>
        </w:rPr>
        <w:t>,</w:t>
      </w:r>
      <w:r>
        <w:rPr>
          <w:rFonts w:cs="Arial"/>
        </w:rPr>
        <w:t xml:space="preserve"> and </w:t>
      </w:r>
      <w:r w:rsidR="00A00585">
        <w:rPr>
          <w:rFonts w:cs="Arial"/>
        </w:rPr>
        <w:t xml:space="preserve">the education </w:t>
      </w:r>
      <w:r>
        <w:rPr>
          <w:rFonts w:cs="Arial"/>
        </w:rPr>
        <w:t>of customers to understand their responsibilities when dealing with the Council</w:t>
      </w:r>
      <w:r w:rsidR="00283C6E">
        <w:rPr>
          <w:rFonts w:cs="Arial"/>
        </w:rPr>
        <w:t>.</w:t>
      </w:r>
    </w:p>
    <w:p w:rsidR="00283C6E" w:rsidRDefault="00283C6E" w:rsidP="00283C6E">
      <w:pPr>
        <w:pStyle w:val="ListParagraph"/>
        <w:ind w:left="0"/>
        <w:rPr>
          <w:rFonts w:cs="Arial"/>
        </w:rPr>
      </w:pPr>
    </w:p>
    <w:p w:rsidR="00873172" w:rsidRDefault="00283C6E" w:rsidP="00873172">
      <w:pPr>
        <w:pStyle w:val="ListParagraph"/>
        <w:numPr>
          <w:ilvl w:val="0"/>
          <w:numId w:val="3"/>
        </w:numPr>
        <w:ind w:left="0"/>
        <w:rPr>
          <w:rFonts w:cs="Arial"/>
        </w:rPr>
      </w:pPr>
      <w:r w:rsidRPr="00283C6E">
        <w:rPr>
          <w:rFonts w:cs="Arial"/>
        </w:rPr>
        <w:t xml:space="preserve">A Draft Counter Fraud Work Plan </w:t>
      </w:r>
      <w:r w:rsidR="00A00585">
        <w:rPr>
          <w:rFonts w:cs="Arial"/>
        </w:rPr>
        <w:t xml:space="preserve">for </w:t>
      </w:r>
      <w:r w:rsidRPr="00283C6E">
        <w:rPr>
          <w:rFonts w:cs="Arial"/>
        </w:rPr>
        <w:t>2019</w:t>
      </w:r>
      <w:r>
        <w:rPr>
          <w:rFonts w:cs="Arial"/>
        </w:rPr>
        <w:t xml:space="preserve"> is shown at </w:t>
      </w:r>
      <w:r w:rsidRPr="00283C6E">
        <w:rPr>
          <w:rFonts w:cs="Arial"/>
          <w:b/>
        </w:rPr>
        <w:t xml:space="preserve">Appendix </w:t>
      </w:r>
      <w:r w:rsidR="00B96510">
        <w:rPr>
          <w:rFonts w:cs="Arial"/>
          <w:b/>
        </w:rPr>
        <w:t>1</w:t>
      </w:r>
      <w:r>
        <w:rPr>
          <w:rFonts w:cs="Arial"/>
        </w:rPr>
        <w:t xml:space="preserve">. This plan will be used as a basis for counter fraud activity by the Oxford </w:t>
      </w:r>
      <w:r w:rsidR="00A00585">
        <w:rPr>
          <w:rFonts w:cs="Arial"/>
        </w:rPr>
        <w:t xml:space="preserve">Counter-Fraud </w:t>
      </w:r>
      <w:r w:rsidR="000E3665">
        <w:rPr>
          <w:rFonts w:cs="Arial"/>
        </w:rPr>
        <w:t>Team</w:t>
      </w:r>
      <w:r>
        <w:rPr>
          <w:rFonts w:cs="Arial"/>
        </w:rPr>
        <w:t>.</w:t>
      </w:r>
    </w:p>
    <w:p w:rsidR="00873172" w:rsidRPr="00873172" w:rsidRDefault="00873172" w:rsidP="00873172">
      <w:pPr>
        <w:pStyle w:val="ListParagraph"/>
        <w:rPr>
          <w:rFonts w:cs="Arial"/>
        </w:rPr>
      </w:pPr>
    </w:p>
    <w:p w:rsidR="00873172" w:rsidRPr="00873172" w:rsidRDefault="00873172" w:rsidP="00873172">
      <w:pPr>
        <w:pStyle w:val="ListParagraph"/>
        <w:numPr>
          <w:ilvl w:val="0"/>
          <w:numId w:val="3"/>
        </w:numPr>
        <w:ind w:left="0"/>
        <w:rPr>
          <w:rFonts w:cs="Arial"/>
        </w:rPr>
      </w:pPr>
      <w:r w:rsidRPr="00873172">
        <w:rPr>
          <w:rFonts w:cs="Arial"/>
        </w:rPr>
        <w:t xml:space="preserve">For the fraud risk assessment activity to be effective, it is the responsibility of every employee, Member and contractor to be vigilant and to report any incident that may arouse suspicion to the Council’s </w:t>
      </w:r>
      <w:r w:rsidR="00A00585">
        <w:rPr>
          <w:rFonts w:cs="Arial"/>
        </w:rPr>
        <w:t>Counter-Fraud</w:t>
      </w:r>
      <w:r w:rsidRPr="00873172">
        <w:rPr>
          <w:rFonts w:cs="Arial"/>
        </w:rPr>
        <w:t xml:space="preserve"> Team. </w:t>
      </w:r>
    </w:p>
    <w:p w:rsidR="00EE51FA" w:rsidRDefault="00EE51FA">
      <w:pPr>
        <w:rPr>
          <w:rFonts w:cs="Arial"/>
          <w:b/>
        </w:rPr>
      </w:pPr>
    </w:p>
    <w:p w:rsidR="007B6E54" w:rsidRDefault="007B6E54">
      <w:pPr>
        <w:rPr>
          <w:rFonts w:cs="Arial"/>
          <w:b/>
        </w:rPr>
      </w:pPr>
      <w:r w:rsidRPr="007B6E54">
        <w:rPr>
          <w:rFonts w:cs="Arial"/>
          <w:b/>
        </w:rPr>
        <w:t>Legal Issues</w:t>
      </w:r>
    </w:p>
    <w:p w:rsidR="00873172" w:rsidRDefault="00873172">
      <w:pPr>
        <w:rPr>
          <w:rFonts w:cs="Arial"/>
          <w:b/>
        </w:rPr>
      </w:pPr>
    </w:p>
    <w:p w:rsidR="00873172" w:rsidRPr="00D77BA1" w:rsidRDefault="00873172" w:rsidP="00D77BA1">
      <w:pPr>
        <w:pStyle w:val="ListParagraph"/>
        <w:numPr>
          <w:ilvl w:val="0"/>
          <w:numId w:val="3"/>
        </w:numPr>
        <w:ind w:left="0"/>
        <w:rPr>
          <w:rFonts w:cs="Arial"/>
        </w:rPr>
      </w:pPr>
      <w:r w:rsidRPr="00D77BA1">
        <w:rPr>
          <w:rFonts w:cs="Arial"/>
        </w:rPr>
        <w:t>None</w:t>
      </w:r>
    </w:p>
    <w:p w:rsidR="007B6E54" w:rsidRDefault="007B6E54">
      <w:pPr>
        <w:rPr>
          <w:rFonts w:cs="Arial"/>
          <w:i/>
        </w:rPr>
      </w:pPr>
    </w:p>
    <w:p w:rsidR="007B6E54" w:rsidRPr="00D77BA1" w:rsidRDefault="007B6E54">
      <w:pPr>
        <w:rPr>
          <w:rFonts w:cs="Arial"/>
          <w:b/>
        </w:rPr>
      </w:pPr>
      <w:r w:rsidRPr="00D77BA1">
        <w:rPr>
          <w:rFonts w:cs="Arial"/>
          <w:b/>
        </w:rPr>
        <w:t>Financial Issues</w:t>
      </w:r>
    </w:p>
    <w:p w:rsidR="00677431" w:rsidRDefault="00677431">
      <w:pPr>
        <w:rPr>
          <w:rFonts w:cs="Arial"/>
          <w:b/>
        </w:rPr>
      </w:pPr>
    </w:p>
    <w:p w:rsidR="0008018A" w:rsidRPr="00356520" w:rsidRDefault="00622601" w:rsidP="00D77BA1">
      <w:pPr>
        <w:pStyle w:val="ListParagraph"/>
        <w:numPr>
          <w:ilvl w:val="0"/>
          <w:numId w:val="3"/>
        </w:numPr>
        <w:ind w:left="0"/>
        <w:rPr>
          <w:rFonts w:cs="Arial"/>
          <w:b/>
        </w:rPr>
      </w:pPr>
      <w:r>
        <w:rPr>
          <w:rFonts w:cs="Arial"/>
        </w:rPr>
        <w:t xml:space="preserve">The Council’s gross budget for income and expenditure for 2019-20 is </w:t>
      </w:r>
      <w:r w:rsidR="005E3420">
        <w:rPr>
          <w:rFonts w:cs="Arial"/>
        </w:rPr>
        <w:t>£156 million</w:t>
      </w:r>
      <w:r>
        <w:rPr>
          <w:rFonts w:cs="Arial"/>
        </w:rPr>
        <w:t xml:space="preserve"> and </w:t>
      </w:r>
      <w:r w:rsidR="005E3420">
        <w:rPr>
          <w:rFonts w:cs="Arial"/>
        </w:rPr>
        <w:t xml:space="preserve">£142 million </w:t>
      </w:r>
      <w:r>
        <w:rPr>
          <w:rFonts w:cs="Arial"/>
        </w:rPr>
        <w:t xml:space="preserve">respectively. Within </w:t>
      </w:r>
      <w:r w:rsidR="005E3420">
        <w:rPr>
          <w:rFonts w:cs="Arial"/>
        </w:rPr>
        <w:t>this budget the council</w:t>
      </w:r>
      <w:r w:rsidR="0008018A">
        <w:rPr>
          <w:rFonts w:cs="Arial"/>
        </w:rPr>
        <w:t>’</w:t>
      </w:r>
      <w:r w:rsidR="005E3420">
        <w:rPr>
          <w:rFonts w:cs="Arial"/>
        </w:rPr>
        <w:t>s share of £</w:t>
      </w:r>
      <w:r w:rsidR="0008018A">
        <w:rPr>
          <w:rFonts w:cs="Arial"/>
        </w:rPr>
        <w:t>110 million</w:t>
      </w:r>
      <w:r w:rsidR="005E3420">
        <w:rPr>
          <w:rFonts w:cs="Arial"/>
        </w:rPr>
        <w:t xml:space="preserve"> </w:t>
      </w:r>
      <w:r w:rsidR="0008018A">
        <w:rPr>
          <w:rFonts w:cs="Arial"/>
        </w:rPr>
        <w:t>o</w:t>
      </w:r>
      <w:r w:rsidR="005E3420">
        <w:rPr>
          <w:rFonts w:cs="Arial"/>
        </w:rPr>
        <w:t xml:space="preserve">f collectable </w:t>
      </w:r>
      <w:r w:rsidR="0008018A">
        <w:rPr>
          <w:rFonts w:cs="Arial"/>
        </w:rPr>
        <w:t>b</w:t>
      </w:r>
      <w:r w:rsidR="005E3420">
        <w:rPr>
          <w:rFonts w:cs="Arial"/>
        </w:rPr>
        <w:t xml:space="preserve">usiness rates </w:t>
      </w:r>
      <w:r w:rsidR="0008018A">
        <w:rPr>
          <w:rFonts w:cs="Arial"/>
        </w:rPr>
        <w:t xml:space="preserve">income </w:t>
      </w:r>
      <w:r w:rsidR="005E3420">
        <w:rPr>
          <w:rFonts w:cs="Arial"/>
        </w:rPr>
        <w:t>is £9.2 million</w:t>
      </w:r>
      <w:r>
        <w:rPr>
          <w:rFonts w:cs="Arial"/>
        </w:rPr>
        <w:t xml:space="preserve"> with the estimated amount charged to council tax being </w:t>
      </w:r>
      <w:r w:rsidR="005E3420">
        <w:rPr>
          <w:rFonts w:cs="Arial"/>
        </w:rPr>
        <w:t>£14 million</w:t>
      </w:r>
      <w:r w:rsidR="0008018A">
        <w:rPr>
          <w:rFonts w:cs="Arial"/>
        </w:rPr>
        <w:t xml:space="preserve"> of the total collected of £90 million. In addition the Council collects around £42 million of rent income and has a budgeted capital programme of £100 million. </w:t>
      </w:r>
      <w:r>
        <w:rPr>
          <w:rFonts w:cs="Arial"/>
        </w:rPr>
        <w:t xml:space="preserve"> </w:t>
      </w:r>
    </w:p>
    <w:p w:rsidR="00356520" w:rsidRPr="00356520" w:rsidRDefault="00356520" w:rsidP="00356520">
      <w:pPr>
        <w:ind w:left="-360"/>
        <w:rPr>
          <w:rFonts w:cs="Arial"/>
          <w:b/>
        </w:rPr>
      </w:pPr>
    </w:p>
    <w:p w:rsidR="007B6E54" w:rsidRPr="00D77BA1" w:rsidRDefault="005E3420" w:rsidP="00D77BA1">
      <w:pPr>
        <w:pStyle w:val="ListParagraph"/>
        <w:numPr>
          <w:ilvl w:val="0"/>
          <w:numId w:val="3"/>
        </w:numPr>
        <w:ind w:left="0"/>
        <w:rPr>
          <w:rFonts w:cs="Arial"/>
          <w:b/>
        </w:rPr>
      </w:pPr>
      <w:r>
        <w:rPr>
          <w:rFonts w:cs="Arial"/>
        </w:rPr>
        <w:t>Increased p</w:t>
      </w:r>
      <w:r w:rsidR="00622601">
        <w:rPr>
          <w:rFonts w:cs="Arial"/>
        </w:rPr>
        <w:t xml:space="preserve">ayments or loss of income from fraudulent activity will both result in a drain on Council financial resources and ultimately the ability of the Council to provide essential services to its residents. </w:t>
      </w:r>
      <w:r w:rsidR="00A00585">
        <w:rPr>
          <w:rFonts w:cs="Arial"/>
        </w:rPr>
        <w:t xml:space="preserve"> </w:t>
      </w:r>
      <w:r w:rsidR="00622601">
        <w:rPr>
          <w:rFonts w:cs="Arial"/>
        </w:rPr>
        <w:t xml:space="preserve">As a  result </w:t>
      </w:r>
      <w:r w:rsidR="0008018A">
        <w:rPr>
          <w:rFonts w:cs="Arial"/>
        </w:rPr>
        <w:t xml:space="preserve">in not tackling fraud </w:t>
      </w:r>
      <w:r w:rsidR="00622601">
        <w:rPr>
          <w:rFonts w:cs="Arial"/>
        </w:rPr>
        <w:t>the Council’s Chief Finance</w:t>
      </w:r>
      <w:r w:rsidR="00356520">
        <w:rPr>
          <w:rFonts w:cs="Arial"/>
        </w:rPr>
        <w:t xml:space="preserve"> Officer</w:t>
      </w:r>
      <w:r w:rsidR="00622601">
        <w:rPr>
          <w:rFonts w:cs="Arial"/>
        </w:rPr>
        <w:t xml:space="preserve"> </w:t>
      </w:r>
      <w:r>
        <w:rPr>
          <w:rFonts w:cs="Arial"/>
        </w:rPr>
        <w:t xml:space="preserve">would fail in his duty </w:t>
      </w:r>
      <w:r w:rsidR="00D77BA1" w:rsidRPr="00D77BA1">
        <w:rPr>
          <w:rFonts w:cs="Arial"/>
        </w:rPr>
        <w:t xml:space="preserve">to </w:t>
      </w:r>
      <w:r>
        <w:rPr>
          <w:rFonts w:cs="Arial"/>
        </w:rPr>
        <w:t>‘</w:t>
      </w:r>
      <w:r w:rsidR="00D77BA1" w:rsidRPr="00D77BA1">
        <w:rPr>
          <w:rFonts w:cs="Arial"/>
        </w:rPr>
        <w:t xml:space="preserve">make arrangements for the proper administration of </w:t>
      </w:r>
      <w:r>
        <w:rPr>
          <w:rFonts w:cs="Arial"/>
        </w:rPr>
        <w:t xml:space="preserve">the authorities </w:t>
      </w:r>
      <w:r w:rsidR="00D77BA1" w:rsidRPr="00D77BA1">
        <w:rPr>
          <w:rFonts w:cs="Arial"/>
        </w:rPr>
        <w:t>financial affairs</w:t>
      </w:r>
      <w:r>
        <w:rPr>
          <w:rFonts w:cs="Arial"/>
        </w:rPr>
        <w:t xml:space="preserve">’ under Section 151 of the Local Government </w:t>
      </w:r>
      <w:r w:rsidR="00356520">
        <w:rPr>
          <w:rFonts w:cs="Arial"/>
        </w:rPr>
        <w:t xml:space="preserve">Act </w:t>
      </w:r>
      <w:r>
        <w:rPr>
          <w:rFonts w:cs="Arial"/>
        </w:rPr>
        <w:t>1972 and the Council would fail in its fiduciary duty towards the taxpayers of Oxford city.</w:t>
      </w:r>
    </w:p>
    <w:p w:rsidR="00D77BA1" w:rsidRDefault="00D77BA1">
      <w:pPr>
        <w:rPr>
          <w:rFonts w:cs="Arial"/>
          <w:b/>
        </w:rPr>
      </w:pPr>
    </w:p>
    <w:p w:rsidR="00C21FFE" w:rsidRDefault="00C21FFE">
      <w:pPr>
        <w:rPr>
          <w:rFonts w:cs="Arial"/>
          <w:b/>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873172">
        <w:tc>
          <w:tcPr>
            <w:tcW w:w="8522" w:type="dxa"/>
          </w:tcPr>
          <w:p w:rsidR="00873172" w:rsidRPr="00894677" w:rsidRDefault="00873172" w:rsidP="00793F81">
            <w:r w:rsidRPr="00894677">
              <w:t>Scott Warner</w:t>
            </w:r>
          </w:p>
        </w:tc>
      </w:tr>
      <w:tr w:rsidR="00873172">
        <w:tc>
          <w:tcPr>
            <w:tcW w:w="8522" w:type="dxa"/>
          </w:tcPr>
          <w:p w:rsidR="00873172" w:rsidRPr="00894677" w:rsidRDefault="00873172" w:rsidP="00793F81">
            <w:r w:rsidRPr="00894677">
              <w:t>Investigations Manager</w:t>
            </w:r>
          </w:p>
        </w:tc>
      </w:tr>
      <w:tr w:rsidR="00873172">
        <w:tc>
          <w:tcPr>
            <w:tcW w:w="8522" w:type="dxa"/>
          </w:tcPr>
          <w:p w:rsidR="00873172" w:rsidRPr="00894677" w:rsidRDefault="00873172" w:rsidP="00A00585">
            <w:r w:rsidRPr="00894677">
              <w:t xml:space="preserve">Financial Services / </w:t>
            </w:r>
            <w:r w:rsidR="00A00585">
              <w:t>Counter-Fraud</w:t>
            </w:r>
            <w:r w:rsidRPr="00894677">
              <w:t xml:space="preserve"> Team</w:t>
            </w:r>
          </w:p>
        </w:tc>
      </w:tr>
      <w:tr w:rsidR="00873172">
        <w:tc>
          <w:tcPr>
            <w:tcW w:w="8522" w:type="dxa"/>
          </w:tcPr>
          <w:p w:rsidR="00873172" w:rsidRDefault="00873172" w:rsidP="00793F81">
            <w:r w:rsidRPr="00894677">
              <w:t>Tel:  01865 252158  e-mail:  swarner@oxford.gov.uk</w:t>
            </w:r>
          </w:p>
        </w:tc>
      </w:tr>
    </w:tbl>
    <w:p w:rsidR="00F4367A" w:rsidRDefault="00F4367A">
      <w:pPr>
        <w:rPr>
          <w:rFonts w:cs="Arial"/>
          <w:b/>
          <w:bCs/>
          <w:sz w:val="20"/>
        </w:rPr>
      </w:pPr>
    </w:p>
    <w:p w:rsidR="00C21FFE" w:rsidRDefault="00C21FFE">
      <w:pPr>
        <w:rPr>
          <w:rFonts w:cs="Arial"/>
          <w:b/>
          <w:bCs/>
        </w:rPr>
      </w:pPr>
    </w:p>
    <w:p w:rsidR="000E3665" w:rsidRDefault="00F4367A">
      <w:pPr>
        <w:rPr>
          <w:rFonts w:cs="Arial"/>
          <w:b/>
          <w:bCs/>
        </w:rPr>
      </w:pPr>
      <w:r>
        <w:rPr>
          <w:rFonts w:cs="Arial"/>
          <w:b/>
          <w:bCs/>
        </w:rPr>
        <w:t xml:space="preserve">List of background papers: </w:t>
      </w:r>
    </w:p>
    <w:p w:rsidR="000E3665" w:rsidRDefault="000E3665">
      <w:pPr>
        <w:rPr>
          <w:rFonts w:cs="Arial"/>
          <w:b/>
          <w:bCs/>
        </w:rPr>
      </w:pPr>
    </w:p>
    <w:p w:rsidR="00623C2F" w:rsidRPr="00623C2F" w:rsidRDefault="00B01BFB">
      <w:pPr>
        <w:rPr>
          <w:rFonts w:cs="Arial"/>
          <w:bCs/>
          <w:i/>
        </w:rPr>
      </w:pPr>
      <w:r>
        <w:rPr>
          <w:rFonts w:cs="Arial"/>
          <w:bCs/>
        </w:rPr>
        <w:t>*</w:t>
      </w:r>
      <w:r w:rsidR="000E3665" w:rsidRPr="000E3665">
        <w:rPr>
          <w:rFonts w:cs="Arial"/>
          <w:bCs/>
        </w:rPr>
        <w:t>Annual Fraud Indicator 2017 – University of Portsmouth</w:t>
      </w:r>
      <w:r w:rsidR="000E3665">
        <w:rPr>
          <w:rFonts w:cs="Arial"/>
          <w:bCs/>
        </w:rPr>
        <w:t xml:space="preserve"> </w:t>
      </w:r>
    </w:p>
    <w:p w:rsidR="00F4367A" w:rsidRDefault="00F4367A">
      <w:pPr>
        <w:rPr>
          <w:b/>
          <w:bCs/>
        </w:rPr>
      </w:pPr>
    </w:p>
    <w:p w:rsidR="007B6E54" w:rsidRDefault="007B6E54">
      <w:pPr>
        <w:rPr>
          <w:b/>
          <w:bCs/>
        </w:rPr>
      </w:pPr>
    </w:p>
    <w:sectPr w:rsidR="007B6E54" w:rsidSect="00C21FFE">
      <w:pgSz w:w="11906" w:h="16838"/>
      <w:pgMar w:top="1304" w:right="1304" w:bottom="1304" w:left="1304"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93" w:rsidRDefault="00624693">
      <w:r>
        <w:separator/>
      </w:r>
    </w:p>
  </w:endnote>
  <w:endnote w:type="continuationSeparator" w:id="0">
    <w:p w:rsidR="00624693" w:rsidRDefault="006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93" w:rsidRDefault="00624693">
      <w:r>
        <w:separator/>
      </w:r>
    </w:p>
  </w:footnote>
  <w:footnote w:type="continuationSeparator" w:id="0">
    <w:p w:rsidR="00624693" w:rsidRDefault="006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1478BE"/>
    <w:multiLevelType w:val="hybridMultilevel"/>
    <w:tmpl w:val="DDDE2A2E"/>
    <w:lvl w:ilvl="0" w:tplc="E34A2E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48751B"/>
    <w:multiLevelType w:val="hybridMultilevel"/>
    <w:tmpl w:val="F9E20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6537"/>
    <w:rsid w:val="00056263"/>
    <w:rsid w:val="0008018A"/>
    <w:rsid w:val="000C3928"/>
    <w:rsid w:val="000E3665"/>
    <w:rsid w:val="00175A79"/>
    <w:rsid w:val="00283C6E"/>
    <w:rsid w:val="00356520"/>
    <w:rsid w:val="00397FE3"/>
    <w:rsid w:val="00465EAF"/>
    <w:rsid w:val="00520D61"/>
    <w:rsid w:val="0052634D"/>
    <w:rsid w:val="00553E9B"/>
    <w:rsid w:val="00587D3B"/>
    <w:rsid w:val="005E3420"/>
    <w:rsid w:val="00622601"/>
    <w:rsid w:val="00623C2F"/>
    <w:rsid w:val="00624693"/>
    <w:rsid w:val="00677431"/>
    <w:rsid w:val="006E3B55"/>
    <w:rsid w:val="006F416B"/>
    <w:rsid w:val="00713675"/>
    <w:rsid w:val="007817EB"/>
    <w:rsid w:val="007B6E54"/>
    <w:rsid w:val="00855C66"/>
    <w:rsid w:val="00873172"/>
    <w:rsid w:val="008D3DDB"/>
    <w:rsid w:val="00971689"/>
    <w:rsid w:val="00973E90"/>
    <w:rsid w:val="00A00585"/>
    <w:rsid w:val="00A0612F"/>
    <w:rsid w:val="00A6555D"/>
    <w:rsid w:val="00A92D8F"/>
    <w:rsid w:val="00AD3292"/>
    <w:rsid w:val="00AE5AB8"/>
    <w:rsid w:val="00B01BFB"/>
    <w:rsid w:val="00B96510"/>
    <w:rsid w:val="00C21FFE"/>
    <w:rsid w:val="00C2692F"/>
    <w:rsid w:val="00CC3662"/>
    <w:rsid w:val="00D77BA1"/>
    <w:rsid w:val="00E01F42"/>
    <w:rsid w:val="00E94463"/>
    <w:rsid w:val="00EA0DB1"/>
    <w:rsid w:val="00EA2FDD"/>
    <w:rsid w:val="00EE51FA"/>
    <w:rsid w:val="00F22F5C"/>
    <w:rsid w:val="00F3651E"/>
    <w:rsid w:val="00F4367A"/>
    <w:rsid w:val="00F7606D"/>
    <w:rsid w:val="00FA624C"/>
    <w:rsid w:val="00FD1356"/>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EE5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EE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E146C7FE</Template>
  <TotalTime>2</TotalTime>
  <Pages>3</Pages>
  <Words>698</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3</cp:revision>
  <cp:lastPrinted>2010-10-15T09:32:00Z</cp:lastPrinted>
  <dcterms:created xsi:type="dcterms:W3CDTF">2019-07-12T13:24:00Z</dcterms:created>
  <dcterms:modified xsi:type="dcterms:W3CDTF">2019-07-16T10:15:00Z</dcterms:modified>
</cp:coreProperties>
</file>